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F152E8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F152E8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F152E8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F152E8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F152E8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F152E8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F152E8" w:rsidRDefault="00C536D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591660">
              <w:rPr>
                <w:rFonts w:ascii="Sylfaen" w:hAnsi="Sylfaen"/>
                <w:color w:val="000000" w:themeColor="text1"/>
                <w:lang w:val="ka-GE"/>
              </w:rPr>
              <w:t xml:space="preserve">საქართველოს </w:t>
            </w:r>
            <w:r w:rsidRPr="003311AC">
              <w:rPr>
                <w:rFonts w:ascii="Sylfaen" w:hAnsi="Sylfaen"/>
                <w:color w:val="000000" w:themeColor="text1"/>
                <w:lang w:val="ka-GE"/>
              </w:rPr>
              <w:t>ოკუპირებული ტერიტორიებიდან დევნილთა,</w:t>
            </w:r>
            <w:r w:rsidRPr="00631128">
              <w:rPr>
                <w:sz w:val="18"/>
                <w:szCs w:val="18"/>
                <w:lang w:val="ka-GE"/>
              </w:rPr>
              <w:t xml:space="preserve"> </w:t>
            </w:r>
            <w:r w:rsidRPr="00591660">
              <w:rPr>
                <w:rFonts w:ascii="Sylfaen" w:hAnsi="Sylfaen"/>
                <w:color w:val="000000" w:themeColor="text1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7005D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0159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B66308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  <w:r w:rsidR="00B6318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B6318B"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 w:rsidR="00B6318B">
              <w:rPr>
                <w:rFonts w:ascii="Sylfaen" w:hAnsi="Sylfaen"/>
                <w:sz w:val="24"/>
                <w:szCs w:val="24"/>
                <w:lang w:val="ka-GE"/>
              </w:rPr>
              <w:t>ერთეული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B6630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F152E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244A5" w:rsidRPr="00F152E8" w:rsidTr="00290DF2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44A5" w:rsidRPr="00F152E8" w:rsidRDefault="008244A5" w:rsidP="009E487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Pr="00F152E8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44A5" w:rsidRPr="00F152E8" w:rsidRDefault="008244A5" w:rsidP="00290DF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44A5" w:rsidRPr="00F152E8" w:rsidRDefault="008244A5" w:rsidP="00290DF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44A5" w:rsidRPr="00F152E8" w:rsidRDefault="008244A5" w:rsidP="00290DF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F152E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B6318B" w:rsidP="00B6318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ინფორმაციული ტექნოლოგიების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9E4872" w:rsidRPr="00F152E8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BA5C3D" w:rsidRDefault="00841978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8244A5" w:rsidRDefault="008244A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9845D4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9E4872" w:rsidRDefault="008E5DFE" w:rsidP="008E5DFE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მინისტრის, კურატორი 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="009E4872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A2ACA" w:rsidP="00B6318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უფროსის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მოა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დგილე, </w:t>
            </w: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ერთეულის ხელმძღვანელის მოადგილე 1, </w:t>
            </w:r>
            <w:r w:rsidR="00B6318B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უფროსი, მეორადი</w:t>
            </w:r>
            <w:r w:rsidR="00B6318B"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 სტრუქტურული </w:t>
            </w:r>
            <w:r w:rsidR="00B6318B">
              <w:rPr>
                <w:rFonts w:ascii="Sylfaen" w:hAnsi="Sylfaen"/>
                <w:sz w:val="24"/>
                <w:szCs w:val="24"/>
                <w:lang w:val="ka-GE"/>
              </w:rPr>
              <w:t xml:space="preserve">ერთეული - </w:t>
            </w:r>
            <w:r w:rsidR="00B66308" w:rsidRPr="00F152E8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A2ACA" w:rsidP="00A607F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უფროსის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მოა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დგილე, </w:t>
            </w: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ხელმძღვანელის მოადგილე 1, სამმართველოს უფროსი, მეორადი</w:t>
            </w: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ერთეულის ხელმძღვანელი  - </w:t>
            </w:r>
            <w:r w:rsidRPr="00F152E8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67A5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A607F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, უფროსი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67A5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A607F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B66308" w:rsidRPr="00F152E8"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4D76D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67A5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A607FA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4D76D9">
              <w:rPr>
                <w:rFonts w:ascii="Sylfaen" w:hAnsi="Sylfaen"/>
                <w:sz w:val="24"/>
                <w:szCs w:val="24"/>
                <w:lang w:val="ka-GE"/>
              </w:rPr>
              <w:t xml:space="preserve">, შტატგარეშე თანამშრომელი </w:t>
            </w:r>
            <w:r w:rsidR="00767A5B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="004D76D9">
              <w:rPr>
                <w:rFonts w:ascii="Sylfaen" w:hAnsi="Sylfaen"/>
                <w:sz w:val="24"/>
                <w:szCs w:val="24"/>
                <w:lang w:val="ka-GE"/>
              </w:rPr>
              <w:t>3.</w:t>
            </w:r>
          </w:p>
        </w:tc>
      </w:tr>
      <w:tr w:rsidR="008B4641" w:rsidRPr="00F152E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F152E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AF007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დეპარტამენტის უფროსის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მოა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დგილე, </w:t>
            </w:r>
            <w:r w:rsidRPr="00B6318B">
              <w:rPr>
                <w:rFonts w:ascii="Sylfaen" w:hAnsi="Sylfaen"/>
                <w:sz w:val="24"/>
                <w:szCs w:val="24"/>
                <w:lang w:val="ka-GE"/>
              </w:rPr>
              <w:t xml:space="preserve">პირველადი სტრუქტურული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ერთეულის ხელმძღვანელის მოადგილე</w:t>
            </w:r>
          </w:p>
        </w:tc>
      </w:tr>
      <w:tr w:rsidR="008B4641" w:rsidRPr="00F152E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სამუშაო გრაფიკი (განაკვეთი, დაწყება, დამთავრება, შესვენება) </w:t>
            </w: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AF007A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09:00-18:0</w:t>
            </w:r>
            <w:r w:rsidR="008B4641" w:rsidRPr="00F152E8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F152E8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F152E8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13:00-14:00</w:t>
            </w:r>
          </w:p>
        </w:tc>
      </w:tr>
      <w:tr w:rsidR="008B4641" w:rsidRPr="00F152E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F152E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6527C9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4400</w:t>
            </w:r>
          </w:p>
        </w:tc>
      </w:tr>
      <w:tr w:rsidR="008B4641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ა)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ანაწილებს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მოვალეობებს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მოსამსახურეთა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შორის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აძლევს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მათ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მითითებებსა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განკარგულებებს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Pr="00F175AB">
              <w:rPr>
                <w:rFonts w:ascii="Sylfaen" w:eastAsia="Sylfaen" w:hAnsi="Sylfaen"/>
                <w:sz w:val="24"/>
                <w:szCs w:val="24"/>
              </w:rPr>
              <w:tab/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ბ)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თვალყურს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ადევნებს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მოსამსახურეთა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თავიანთი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სამსახურებრივი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მოვალეობების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შესრულებას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გ)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ხელს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აწერს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ვიზირებას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უკეთებს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დეპარტამენტში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მომზადებულ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დოკუმენტებს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დ)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იბარებს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ანგარიშს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მოსამსახურეებისაგან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მათი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კომპეტენციის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ფარგლებში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ე)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წარმოადგენს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სახელით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წარუდგენს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დასკვნებს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მინისტრს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მოადგილეს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რომელიც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ბრძანების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შესაბამისად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ხელმძღვანელობს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ამ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ვ)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წარუდგენს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ხელმძღვანელობას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წინადადებებს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სტრუქტურის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შტატების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მუშაობის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ორგანიზაციის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საჯარო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მოსამსახურეთა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წახალისების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მათთვის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დისციპლინური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პასუხისმგებლობის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დაკისრების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ზ) კურატორ</w:t>
            </w:r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ხელმძღვანელს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წარუდგენს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პერიოდულ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კვარტალურ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წლიურ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)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ანგარიშს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გაწეული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შესახებ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:rsidR="00547349" w:rsidRPr="00F175AB" w:rsidRDefault="00547349" w:rsidP="003529EE">
            <w:pPr>
              <w:spacing w:after="0"/>
              <w:ind w:left="1" w:firstLine="719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თ)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შუამდგომლობს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იმ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სახსრების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გამოყოფის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რომლებიც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საჭიროა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დეპარტამენტის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ამოცანების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შესასრულებლად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  <w:p w:rsidR="008B4641" w:rsidRPr="00F152E8" w:rsidRDefault="00547349" w:rsidP="003529EE">
            <w:pPr>
              <w:pStyle w:val="ListParagraph"/>
              <w:numPr>
                <w:ilvl w:val="0"/>
                <w:numId w:val="12"/>
              </w:numPr>
              <w:ind w:left="426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175AB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ი) </w:t>
            </w:r>
            <w:proofErr w:type="spellStart"/>
            <w:r w:rsidRPr="00F175AB">
              <w:rPr>
                <w:rFonts w:ascii="Sylfaen" w:eastAsia="Sylfaen" w:hAnsi="Sylfaen" w:cs="Sylfaen"/>
                <w:sz w:val="24"/>
                <w:szCs w:val="24"/>
              </w:rPr>
              <w:t>ასრულებს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სამინისტროს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დებულებით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ამ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დებულებით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ან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კურატორი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მინისტრის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მოადგილის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მიერ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განსაზღვრულ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F175AB">
              <w:rPr>
                <w:rFonts w:ascii="Sylfaen" w:eastAsia="Sylfaen" w:hAnsi="Sylfaen"/>
                <w:sz w:val="24"/>
                <w:szCs w:val="24"/>
              </w:rPr>
              <w:t>ამოცანებს</w:t>
            </w:r>
            <w:proofErr w:type="spellEnd"/>
            <w:r w:rsidRPr="00F175AB">
              <w:rPr>
                <w:rFonts w:ascii="Sylfaen" w:eastAsia="Sylfaen" w:hAnsi="Sylfaen"/>
                <w:sz w:val="24"/>
                <w:szCs w:val="24"/>
              </w:rPr>
              <w:t>.</w:t>
            </w:r>
          </w:p>
        </w:tc>
      </w:tr>
      <w:tr w:rsidR="008B4641" w:rsidRPr="00F152E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F152E8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F152E8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ახორციელებს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დეპარტამენტის საერთო ხელმძღვანელობას;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განსაზღვრავს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დეპარტამენტის მუშაობის ძირითად მიმართულებებს, გეგმავს და კონტროლს უწევს დეპარტამენტის საქმიანობას;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მონაწილეობს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ახალი კომპიუტერული ტექნიკისა და პროგრამული უზრუნველყოფების ექსპერტიზაში;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განიხილავს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და გეგმავს კომპიუტერული, საქსელო, სერვერული ინფრასტრუქტურის განვითარებისათვის საჭირო ტექნიკური და ტექნოლოგიური საშუალებების დანერგვის პროცესს;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შეიმუშავებს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სამინისტროს კომპიუტერული ქსელისა და სერვერული ინფრასტრუქტურის განახლება-გაფართოებისათვის საჭირო პროექტებს;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B3AC2">
              <w:rPr>
                <w:rFonts w:ascii="Sylfaen" w:hAnsi="Sylfaen" w:cs="Sylfaen"/>
                <w:sz w:val="24"/>
                <w:szCs w:val="24"/>
              </w:rPr>
              <w:t>განიხილავს</w:t>
            </w:r>
            <w:proofErr w:type="spellEnd"/>
            <w:r w:rsidRPr="003B3AC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B3AC2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გეგმავს სამინისტროში შემავალი უწყებების ინფორმაციული ტექნოლოგიების პროექტების სტრატეგიას, არქიტექტურასა და მონაცემთა გაცვლის ფორმატებს;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კოორდინაციას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უწევს სხვა სახელმწიფო უწებებთან მონაცემთა გაცვლის და უსაფრთხოების დაცვის  სტანდარტებს ელექტრონული მთავრობის სტრატეგიის ფარგლებში;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თანამშრომლობს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სხვა სახელმწიფო უწყებებთან ელექტრონული მთავრობის განვითარების საკითხებში; </w:t>
            </w:r>
            <w:r w:rsidRPr="003B3AC2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ცენტრალური აპარატისა და სამსახურების მიერ წარმოდგენილი წინადადებების საფუძველზე განიხილავს სათანადო პროგრამული უზრუნველყოფების შექმნის აუცილებლობას და გეგმავს მათ განხორციელებას;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აკონტროლებს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ინფორმაციული უსაფრთხოებისა და პერსონალური მონაცემების დაცვის მიმართ მოთხოვნების შესრულებას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966CA2" w:rsidRPr="00E3222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6CA2" w:rsidRPr="003B3AC2" w:rsidRDefault="00966CA2" w:rsidP="003B3AC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B3AC2">
              <w:rPr>
                <w:rFonts w:ascii="Sylfaen" w:hAnsi="Sylfaen" w:cs="Sylfaen"/>
                <w:sz w:val="24"/>
                <w:szCs w:val="24"/>
                <w:lang w:val="ka-GE"/>
              </w:rPr>
              <w:t>აფასებს</w:t>
            </w:r>
            <w:r w:rsidRPr="003B3AC2">
              <w:rPr>
                <w:rFonts w:ascii="Sylfaen" w:hAnsi="Sylfaen"/>
                <w:sz w:val="24"/>
                <w:szCs w:val="24"/>
                <w:lang w:val="ka-GE"/>
              </w:rPr>
              <w:t xml:space="preserve"> ინფორმაციული სისტემების კრიტიკულობას და განიხილავს მათი უსაფრთხოების, ხელმისაწვდომობისა და უწყვეტობის უზრუნველყოფისათვის საჭირო პროექტებს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CA2" w:rsidRPr="00E32226" w:rsidRDefault="00966CA2" w:rsidP="00966CA2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F152E8" w:rsidRDefault="00E46EF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572A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064F6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საქართველოს </w:t>
            </w:r>
            <w:r w:rsidR="008A0324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064F6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6527C9" w:rsidRPr="00F152E8" w:rsidTr="001A4EB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7C9" w:rsidRPr="00064F61" w:rsidRDefault="006527C9" w:rsidP="001A4EB6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t>სამედიცინო საქმიანობის სახელმწიფო რეგულირების სააგენტო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6527C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წამლის</w:t>
            </w:r>
            <w:r w:rsidR="009572AC" w:rsidRPr="00064F61">
              <w:rPr>
                <w:rFonts w:ascii="Sylfaen" w:hAnsi="Sylfaen"/>
                <w:sz w:val="24"/>
                <w:szCs w:val="24"/>
                <w:lang w:val="ka-GE"/>
              </w:rPr>
              <w:t xml:space="preserve"> სააგენტო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572A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</w:t>
            </w:r>
            <w:r w:rsidRPr="00064F6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t>სააგენტო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572A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ლ.საყვარელიძის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572AC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t>და ადამიანით ვაჭრობის, (ტრეფიკინგის) მსხვერპლთა, დაზარალებულთა დაცვისა და დახმარების სახელმწიფო ფონდი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572AC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064F61">
              <w:rPr>
                <w:rFonts w:ascii="Sylfaen" w:hAnsi="Sylfaen"/>
                <w:sz w:val="24"/>
                <w:szCs w:val="24"/>
                <w:lang w:val="ka-GE"/>
              </w:rPr>
              <w:t>სამთავრობო სტრუქტურების ერთობლივი კომისიების წევრი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F152E8" w:rsidRDefault="00E46EF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E46EFD" w:rsidRPr="00F152E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6EFD" w:rsidRPr="00064F61" w:rsidRDefault="00971702" w:rsidP="009717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064F6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დეპარტამენტის უფროსი ანგარიშვალდებულია კურატორი მინისტრის მოადგილის, მინისტრის წინაშე</w:t>
            </w:r>
          </w:p>
        </w:tc>
      </w:tr>
    </w:tbl>
    <w:p w:rsidR="005D776B" w:rsidRPr="00F152E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  <w:r w:rsidRPr="00F152E8">
        <w:rPr>
          <w:rFonts w:ascii="Sylfaen" w:hAnsi="Sylfaen"/>
          <w:b/>
          <w:szCs w:val="24"/>
          <w:lang w:val="ka-GE"/>
        </w:rPr>
        <w:tab/>
      </w:r>
    </w:p>
    <w:p w:rsidR="0074698E" w:rsidRPr="00F152E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F152E8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F152E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F152E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F152E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F152E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F152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F152E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F152E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F152E8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F152E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F152E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064F6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 ან მაგისტრთან გათანაბრებული</w:t>
            </w:r>
            <w:r w:rsidR="00042FEB" w:rsidRPr="00F152E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042FE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F152E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152E8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F152E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32226" w:rsidRDefault="00E32226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32226">
              <w:rPr>
                <w:rFonts w:ascii="Sylfaen" w:eastAsia="MS Gothic" w:hAnsi="Sylfaen"/>
                <w:sz w:val="24"/>
                <w:szCs w:val="24"/>
                <w:lang w:val="ka-GE"/>
              </w:rPr>
              <w:t>კომპიუტინგი/ინფორმატიკაში, ფიზიკაში ან მათემატიკური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B313DF" w:rsidRPr="00F152E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152E8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F152E8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F152E8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F152E8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F152E8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042FE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F152E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F152E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152E8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F152E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F152E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C24AB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F152E8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6D123F" w:rsidRPr="00F152E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F152E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„საჯარო სამსახურის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6D123F" w:rsidRPr="00F152E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„ინფორმაციული უსაფრთხოების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F152E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„პერსონალურ მონაცემთა დაცვის შესახებ“ საქართველოს კანონი,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F152E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hAnsi="Sylfaen"/>
                <w:szCs w:val="24"/>
                <w:highlight w:val="yellow"/>
                <w:lang w:val="ka-GE"/>
              </w:rPr>
            </w:pPr>
            <w:r w:rsidRPr="004C24AB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>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</w:t>
            </w:r>
            <w:r w:rsidRPr="004C24AB">
              <w:rPr>
                <w:rFonts w:ascii="Sylfaen" w:eastAsia="Times New Roman" w:hAnsi="Sylfaen" w:cs="Times New Roman"/>
                <w:color w:val="000000" w:themeColor="text1"/>
                <w:szCs w:val="24"/>
              </w:rPr>
              <w:t xml:space="preserve"> </w:t>
            </w:r>
            <w:r w:rsidRPr="004C24AB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>წლის 31 დეკემბრის</w:t>
            </w:r>
            <w:r w:rsidRPr="004C24AB">
              <w:rPr>
                <w:rFonts w:ascii="Sylfaen" w:eastAsia="Times New Roman" w:hAnsi="Sylfaen" w:cs="Times New Roman"/>
                <w:color w:val="000000" w:themeColor="text1"/>
                <w:szCs w:val="24"/>
              </w:rPr>
              <w:t xml:space="preserve"> #249 </w:t>
            </w:r>
            <w:r w:rsidRPr="004C24AB">
              <w:rPr>
                <w:rFonts w:ascii="Sylfaen" w:eastAsia="Times New Roman" w:hAnsi="Sylfaen" w:cs="Times New Roman"/>
                <w:color w:val="000000" w:themeColor="text1"/>
                <w:szCs w:val="24"/>
                <w:lang w:val="ka-GE"/>
              </w:rPr>
              <w:t xml:space="preserve">დადგენილება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F152E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6D123F" w:rsidRPr="00F152E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 ტექნოლოგიების ინფრასტრუქტურის ბიბლიოთეკის (ITIL) ზოგადი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D123F" w:rsidRPr="00F152E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4C24AB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C24AB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 ტექნოლოგიების პროექტირების, არქიტექტურის შემუშავების, პროგრამული უზრუნველყოფის შექმნისათვის საჭირო თანამედროვე ინსტრუმენტების (ტექნიკური დავალების შექმნისა და დეველოპინგის პროცესის ორგანიზების კუთხით)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6D123F" w:rsidRPr="00F152E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6D123F" w:rsidRPr="00E51B02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FED" w:rsidRPr="00E51B02" w:rsidRDefault="006D123F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 </w:t>
            </w:r>
            <w:r w:rsidR="00E80FED"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</w:t>
            </w:r>
            <w:r w:rsidR="00E80FED" w:rsidRPr="00E51B02">
              <w:rPr>
                <w:rFonts w:ascii="Sylfaen" w:eastAsia="MS Gothic" w:hAnsi="Sylfaen"/>
                <w:sz w:val="16"/>
                <w:szCs w:val="16"/>
              </w:rPr>
              <w:t xml:space="preserve">WORD  </w:t>
            </w:r>
          </w:p>
          <w:p w:rsidR="00E80FED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 </w:t>
            </w: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EXCEL  </w:t>
            </w:r>
          </w:p>
          <w:p w:rsidR="00E80FED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POWERPOINT   </w:t>
            </w:r>
          </w:p>
          <w:p w:rsidR="006D123F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FED" w:rsidRPr="00E51B02" w:rsidRDefault="006D123F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 </w:t>
            </w:r>
            <w:r w:rsidR="00E80FED"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</w:t>
            </w:r>
            <w:r w:rsidR="00E80FED" w:rsidRPr="00E51B02">
              <w:rPr>
                <w:rFonts w:ascii="Sylfaen" w:eastAsia="MS Gothic" w:hAnsi="Sylfaen"/>
                <w:sz w:val="16"/>
                <w:szCs w:val="16"/>
              </w:rPr>
              <w:t xml:space="preserve">WORD  </w:t>
            </w:r>
          </w:p>
          <w:p w:rsidR="00E80FED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 </w:t>
            </w: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EXCEL  </w:t>
            </w:r>
          </w:p>
          <w:p w:rsidR="00E80FED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POWERPOINT   </w:t>
            </w:r>
          </w:p>
          <w:p w:rsidR="006D123F" w:rsidRPr="00E51B02" w:rsidRDefault="00E80FED" w:rsidP="00E80FED">
            <w:pPr>
              <w:spacing w:before="120"/>
              <w:ind w:left="-21" w:hanging="90"/>
              <w:rPr>
                <w:rFonts w:ascii="Sylfaen" w:eastAsia="MS Gothic" w:hAnsi="Sylfaen"/>
                <w:sz w:val="16"/>
                <w:szCs w:val="16"/>
                <w:lang w:val="ka-GE"/>
              </w:rPr>
            </w:pPr>
            <w:r w:rsidRPr="00E51B02">
              <w:rPr>
                <w:rFonts w:ascii="Sylfaen" w:eastAsia="MS Gothic" w:hAnsi="Sylfaen"/>
                <w:sz w:val="16"/>
                <w:szCs w:val="16"/>
                <w:lang w:val="ka-GE"/>
              </w:rPr>
              <w:t xml:space="preserve">      </w:t>
            </w:r>
            <w:r w:rsidRPr="00E51B02">
              <w:rPr>
                <w:rFonts w:ascii="Sylfaen" w:eastAsia="MS Gothic" w:hAnsi="Sylfaen"/>
                <w:sz w:val="16"/>
                <w:szCs w:val="16"/>
              </w:rPr>
              <w:t xml:space="preserve">OUTLOOK    </w:t>
            </w:r>
          </w:p>
        </w:tc>
      </w:tr>
      <w:tr w:rsidR="006D123F" w:rsidRPr="00F152E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123F" w:rsidRPr="00F152E8" w:rsidRDefault="006D123F" w:rsidP="006D123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AE46CE" w:rsidRPr="00F152E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4C24AB" w:rsidRDefault="00AE46CE" w:rsidP="00AE46C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  <w:r w:rsidRPr="004C24AB">
              <w:rPr>
                <w:rFonts w:ascii="Sylfaen" w:hAnsi="Sylfaen"/>
                <w:sz w:val="24"/>
                <w:szCs w:val="24"/>
              </w:rPr>
              <w:t xml:space="preserve"> C2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4C24AB" w:rsidRDefault="00AE46CE" w:rsidP="00AE46CE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რუსული</w:t>
            </w:r>
            <w:r w:rsidRPr="004C24AB">
              <w:rPr>
                <w:rFonts w:ascii="Sylfaen" w:hAnsi="Sylfaen"/>
                <w:sz w:val="24"/>
                <w:szCs w:val="24"/>
              </w:rPr>
              <w:t xml:space="preserve"> C2</w:t>
            </w:r>
          </w:p>
          <w:p w:rsidR="00AE46CE" w:rsidRPr="00E51B02" w:rsidRDefault="00AE46CE" w:rsidP="00AE46CE">
            <w:pPr>
              <w:spacing w:before="120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E46CE" w:rsidRPr="00F152E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AE46CE" w:rsidRPr="00F152E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AE46CE" w:rsidRPr="00F152E8" w:rsidRDefault="00AE46CE" w:rsidP="00AE46C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AE46CE" w:rsidRPr="00F152E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AE46CE" w:rsidRPr="00F152E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F152E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F152E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AE46CE" w:rsidRPr="00F152E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E32226" w:rsidRPr="00E32226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E32226" w:rsidRDefault="00E32226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ინფორმაციული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ტექნოლოგიების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სფეროში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მუშაობის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არანაკლებ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8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წლის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გამოცდილება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E32226" w:rsidRDefault="00AE46CE" w:rsidP="00AE46C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32226">
              <w:rPr>
                <w:rFonts w:ascii="Sylfaen" w:eastAsia="MS Gothic" w:hAnsi="Sylfaen"/>
                <w:sz w:val="24"/>
                <w:szCs w:val="24"/>
                <w:lang w:val="ka-GE"/>
              </w:rPr>
              <w:t>10 წელზე მეტი</w:t>
            </w:r>
          </w:p>
        </w:tc>
      </w:tr>
      <w:tr w:rsidR="00AE46CE" w:rsidRPr="00F152E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AE46CE" w:rsidRPr="00F152E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E32226" w:rsidP="00AE46C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ინფორმაციული ტექნოლოგიები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152E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-</w:t>
            </w:r>
          </w:p>
        </w:tc>
      </w:tr>
      <w:tr w:rsidR="00AE46CE" w:rsidRPr="00F152E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F152E8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F152E8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F152E8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E32226" w:rsidRPr="00E32226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E32226" w:rsidRDefault="00E32226" w:rsidP="0011691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ხელმძღვანელ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თანამდებობაზე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არანაკლებ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11691D">
              <w:rPr>
                <w:rFonts w:ascii="Sylfaen" w:eastAsia="MS Gothic" w:hAnsi="Sylfaen"/>
                <w:sz w:val="24"/>
                <w:szCs w:val="24"/>
                <w:lang w:val="ka-GE"/>
              </w:rPr>
              <w:t>3</w:t>
            </w:r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წლის</w:t>
            </w:r>
            <w:proofErr w:type="spellEnd"/>
            <w:r w:rsidRPr="00E32226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E32226">
              <w:rPr>
                <w:rFonts w:ascii="Sylfaen" w:eastAsia="MS Gothic" w:hAnsi="Sylfaen"/>
                <w:sz w:val="24"/>
                <w:szCs w:val="24"/>
              </w:rPr>
              <w:t>გამოცდილება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E32226" w:rsidRDefault="00AE46CE" w:rsidP="00AE46C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32226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AE46CE" w:rsidRPr="00F152E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6CE" w:rsidRPr="00F152E8" w:rsidRDefault="00AE46CE" w:rsidP="00AE46C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F152E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F152E8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AE46CE" w:rsidRPr="00F152E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მართავს თანასწორობის და გამჭვირვალობის პრინციპის დაცვით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ქმნის სამუშაოს შესრულების სტანდარტებს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ესმის როგორ მოიპოვოს და გადაანაწილოს რესურსები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სტრატეგიული და კომპლექსური აზროვნების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ცვლილებების ინიცირების ან/ და მართვის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ინოვაციების ინიცირების და მართვის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გააჩნია ინტერვიუს ჩატარების უნარი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კონფლიქტებისა და დავების მართვისა და გადაჭრის უნარებს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მოლაპარაკების უნარებს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პრეზენტაციის მომზადების, ჩატარების უნარებს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შეფასების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ფინანსური ანალიზისა და ფინანსების მართვის 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დაფინანსების წყაროების მოპოვების უნარს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C04B13" w:rsidRPr="004C24AB" w:rsidRDefault="00C04B13" w:rsidP="00C04B1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E46CE" w:rsidRPr="00E51B02" w:rsidRDefault="00C04B13" w:rsidP="00C04B1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4C24AB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</w:tc>
      </w:tr>
    </w:tbl>
    <w:p w:rsidR="00127851" w:rsidRPr="00F152E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F152E8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F152E8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F152E8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F152E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F152E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F152E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F152E8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9845D4" w:rsidRDefault="009845D4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9845D4" w:rsidRPr="00F152E8" w:rsidRDefault="009845D4" w:rsidP="009845D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F152E8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F152E8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 xml:space="preserve">მიხეილ ჯანიაშვილი </w:t>
      </w:r>
      <w:r w:rsidRPr="00F152E8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__________________________________</w:t>
      </w:r>
    </w:p>
    <w:p w:rsidR="009845D4" w:rsidRPr="00F152E8" w:rsidRDefault="009845D4" w:rsidP="009845D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F152E8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9845D4" w:rsidRPr="00F152E8" w:rsidRDefault="009845D4" w:rsidP="009845D4">
      <w:pPr>
        <w:spacing w:before="240" w:after="0"/>
        <w:rPr>
          <w:rFonts w:ascii="Sylfaen" w:hAnsi="Sylfaen"/>
          <w:sz w:val="24"/>
          <w:szCs w:val="24"/>
        </w:rPr>
      </w:pPr>
      <w:r w:rsidRPr="00F152E8">
        <w:rPr>
          <w:rFonts w:ascii="Sylfaen" w:hAnsi="Sylfaen"/>
          <w:sz w:val="24"/>
          <w:szCs w:val="24"/>
          <w:lang w:val="ka-GE"/>
        </w:rPr>
        <w:t>თარიღი  _________________________</w:t>
      </w:r>
      <w:bookmarkStart w:id="0" w:name="_GoBack"/>
      <w:bookmarkEnd w:id="0"/>
    </w:p>
    <w:p w:rsidR="009845D4" w:rsidRPr="00F152E8" w:rsidRDefault="009845D4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9845D4" w:rsidRPr="00F152E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71A8D"/>
    <w:multiLevelType w:val="hybridMultilevel"/>
    <w:tmpl w:val="91DAF088"/>
    <w:lvl w:ilvl="0" w:tplc="E0B8744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9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353F"/>
    <w:rsid w:val="00042FEB"/>
    <w:rsid w:val="00064F61"/>
    <w:rsid w:val="00075AE3"/>
    <w:rsid w:val="000F7F4D"/>
    <w:rsid w:val="0011691D"/>
    <w:rsid w:val="00127851"/>
    <w:rsid w:val="00140295"/>
    <w:rsid w:val="0014563E"/>
    <w:rsid w:val="00155873"/>
    <w:rsid w:val="0016142B"/>
    <w:rsid w:val="001639C2"/>
    <w:rsid w:val="00174A7F"/>
    <w:rsid w:val="002041EC"/>
    <w:rsid w:val="002632CC"/>
    <w:rsid w:val="003050A0"/>
    <w:rsid w:val="00332E5E"/>
    <w:rsid w:val="003333A7"/>
    <w:rsid w:val="00340A2C"/>
    <w:rsid w:val="00341D75"/>
    <w:rsid w:val="003529EE"/>
    <w:rsid w:val="0036090E"/>
    <w:rsid w:val="003A5F01"/>
    <w:rsid w:val="003B257E"/>
    <w:rsid w:val="003B3AC2"/>
    <w:rsid w:val="003C05E0"/>
    <w:rsid w:val="00410BC1"/>
    <w:rsid w:val="00432217"/>
    <w:rsid w:val="004460B4"/>
    <w:rsid w:val="004666A2"/>
    <w:rsid w:val="004A14D0"/>
    <w:rsid w:val="004A6D77"/>
    <w:rsid w:val="004A7979"/>
    <w:rsid w:val="004C24AB"/>
    <w:rsid w:val="004D76D9"/>
    <w:rsid w:val="00531671"/>
    <w:rsid w:val="00547349"/>
    <w:rsid w:val="005C32E9"/>
    <w:rsid w:val="005D35CF"/>
    <w:rsid w:val="005D5CDB"/>
    <w:rsid w:val="005D776B"/>
    <w:rsid w:val="006527C9"/>
    <w:rsid w:val="006A06CE"/>
    <w:rsid w:val="006A343F"/>
    <w:rsid w:val="006C54B7"/>
    <w:rsid w:val="006D123F"/>
    <w:rsid w:val="007005D7"/>
    <w:rsid w:val="007275E6"/>
    <w:rsid w:val="0074698E"/>
    <w:rsid w:val="00765DB6"/>
    <w:rsid w:val="00767A5B"/>
    <w:rsid w:val="00776486"/>
    <w:rsid w:val="00790C3C"/>
    <w:rsid w:val="008244A5"/>
    <w:rsid w:val="00841978"/>
    <w:rsid w:val="00861CD0"/>
    <w:rsid w:val="008773AF"/>
    <w:rsid w:val="00884ED7"/>
    <w:rsid w:val="008A0324"/>
    <w:rsid w:val="008A2ACA"/>
    <w:rsid w:val="008B4641"/>
    <w:rsid w:val="008D2B69"/>
    <w:rsid w:val="008E5DFE"/>
    <w:rsid w:val="009110BB"/>
    <w:rsid w:val="009572AC"/>
    <w:rsid w:val="00962D44"/>
    <w:rsid w:val="00966CA2"/>
    <w:rsid w:val="00971702"/>
    <w:rsid w:val="009722EE"/>
    <w:rsid w:val="009845D4"/>
    <w:rsid w:val="009856E3"/>
    <w:rsid w:val="009E42F5"/>
    <w:rsid w:val="009E4872"/>
    <w:rsid w:val="00A1618E"/>
    <w:rsid w:val="00A246A4"/>
    <w:rsid w:val="00A607FA"/>
    <w:rsid w:val="00AC1DDE"/>
    <w:rsid w:val="00AE46CE"/>
    <w:rsid w:val="00AF007A"/>
    <w:rsid w:val="00B313DF"/>
    <w:rsid w:val="00B6318B"/>
    <w:rsid w:val="00B66308"/>
    <w:rsid w:val="00BA5C3D"/>
    <w:rsid w:val="00C04B13"/>
    <w:rsid w:val="00C536D3"/>
    <w:rsid w:val="00CE7DB0"/>
    <w:rsid w:val="00D1703E"/>
    <w:rsid w:val="00D17C78"/>
    <w:rsid w:val="00DB3C17"/>
    <w:rsid w:val="00E035B4"/>
    <w:rsid w:val="00E05CF9"/>
    <w:rsid w:val="00E1292D"/>
    <w:rsid w:val="00E22677"/>
    <w:rsid w:val="00E32226"/>
    <w:rsid w:val="00E423BA"/>
    <w:rsid w:val="00E46EFD"/>
    <w:rsid w:val="00E51B02"/>
    <w:rsid w:val="00E73C5C"/>
    <w:rsid w:val="00E80FED"/>
    <w:rsid w:val="00E8550E"/>
    <w:rsid w:val="00EA3706"/>
    <w:rsid w:val="00EE5D2A"/>
    <w:rsid w:val="00EF279F"/>
    <w:rsid w:val="00F152E8"/>
    <w:rsid w:val="00F175AB"/>
    <w:rsid w:val="00F330D3"/>
    <w:rsid w:val="00F61166"/>
    <w:rsid w:val="00F95202"/>
    <w:rsid w:val="00FA1E3E"/>
    <w:rsid w:val="00FA4B6C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9D9276B"/>
  <w15:docId w15:val="{C42E41B5-0C3B-46F6-9E84-6794683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6D123F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D385-ED7C-4C71-948B-29D3D01D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64</cp:revision>
  <dcterms:created xsi:type="dcterms:W3CDTF">2017-07-03T07:21:00Z</dcterms:created>
  <dcterms:modified xsi:type="dcterms:W3CDTF">2019-07-01T08:50:00Z</dcterms:modified>
</cp:coreProperties>
</file>